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75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案例4-3 新赛道开辟就业新空间</w:t>
      </w:r>
    </w:p>
    <w:p w14:paraId="0BB27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</w:pPr>
      <w:r>
        <w:rPr>
          <w:rFonts w:hint="eastAsia"/>
        </w:rPr>
        <w:t>我国新质生产力的加快发展不仅推动着产业的数字化转型升级，也开启了就业新空间，一批新职业伴随着新技术的突破开始“起飞”。在合肥市的大街小巷，无人驾驶车辆地图采集员高天来和刘海龙正在采集地图，为高精地图制作提供基础数据。遇到采图车无法进入的地方，他们就轮流背着 30 多斤重的设备，骑车完成作业。伴随着我国无人驾驶技术的快速发展，采图员、数据标注师等新职业相继出现，给高天来等年轻人带来了更多的岗位选择。近年来，人工智能、互联网以及大数据持续赋能，劳动者的职业种类和形态大大拓展，人工智能训练师、数字孪生应用技术员、商务数据分析师等新职业不断涌现，这些新职业也在推动着新质生产力的发展。在天津港的全球首个“</w:t>
      </w:r>
      <w:bookmarkStart w:id="0" w:name="_GoBack"/>
      <w:bookmarkEnd w:id="0"/>
      <w:r>
        <w:rPr>
          <w:rFonts w:hint="eastAsia"/>
        </w:rPr>
        <w:t>智慧零碳”码头，长达 15.6 米的 92 辆无人驾驶运输机器人负责转运集装箱，自动行进、避让、转弯，每跑一趟，与周边设备会进行上百次信息交互。范春奇成为智慧码头的首批系统优化师。范春奇根据大数据不断更新算法，优化运输机器人的运行路径，使跟车距离从原来的 12 米缩短到 6 米，保证着年吞吐量高达 200 多万标箱智慧码头的高效运转。2024 年 6 月，人力资源社会保障部公示了第 6 批新职业信息，这些新职业、新工种紧贴数字经济发展需求、智能制造、信息技术等领域，其中数字职业占了近半数。随着新质生产力的加速发展，职业会变得越来越丰富，而这些新职业的发展建立在融合创新的基础上。社会对人才的要求在提高，特别是有跨专业背景的人才，会更加适应现在新职业的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4F9A14DE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